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Cs w:val="21"/>
        </w:rPr>
        <w:t>激光全自动M</w:t>
      </w:r>
      <w:r>
        <w:rPr>
          <w:rFonts w:ascii="微软雅黑" w:hAnsi="微软雅黑" w:eastAsia="微软雅黑" w:cs="微软雅黑"/>
          <w:szCs w:val="21"/>
        </w:rPr>
        <w:t>2</w:t>
      </w:r>
      <w:r>
        <w:rPr>
          <w:rFonts w:hint="eastAsia" w:ascii="微软雅黑" w:hAnsi="微软雅黑" w:eastAsia="微软雅黑" w:cs="微软雅黑"/>
          <w:szCs w:val="21"/>
        </w:rPr>
        <w:t>分析仪技术指标及其他要求：</w:t>
      </w:r>
    </w:p>
    <w:p>
      <w:pPr>
        <w:pStyle w:val="8"/>
        <w:numPr>
          <w:ilvl w:val="0"/>
          <w:numId w:val="1"/>
        </w:numPr>
        <w:spacing w:before="156" w:beforeLines="50" w:after="156" w:afterLines="50"/>
        <w:ind w:firstLineChars="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内置光路系统</w:t>
      </w:r>
      <w:r>
        <w:rPr>
          <w:rFonts w:hint="eastAsia" w:ascii="微软雅黑" w:hAnsi="微软雅黑" w:eastAsia="微软雅黑"/>
          <w:szCs w:val="21"/>
        </w:rPr>
        <w:t>。</w:t>
      </w:r>
    </w:p>
    <w:p>
      <w:pPr>
        <w:pStyle w:val="8"/>
        <w:numPr>
          <w:ilvl w:val="0"/>
          <w:numId w:val="1"/>
        </w:numPr>
        <w:spacing w:before="156" w:beforeLines="50" w:after="156" w:afterLines="50"/>
        <w:ind w:firstLineChars="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采用专利的Ultracal校准技术，2分钟内自动测量M</w:t>
      </w:r>
      <w:r>
        <w:rPr>
          <w:rFonts w:ascii="微软雅黑" w:hAnsi="微软雅黑" w:eastAsia="微软雅黑"/>
          <w:szCs w:val="21"/>
          <w:vertAlign w:val="superscript"/>
        </w:rPr>
        <w:t>2</w:t>
      </w:r>
      <w:r>
        <w:rPr>
          <w:rFonts w:hint="eastAsia" w:ascii="微软雅黑" w:hAnsi="微软雅黑" w:eastAsia="微软雅黑"/>
          <w:szCs w:val="21"/>
        </w:rPr>
        <w:t>，符</w:t>
      </w:r>
      <w:r>
        <w:rPr>
          <w:rFonts w:ascii="微软雅黑" w:hAnsi="微软雅黑" w:eastAsia="微软雅黑"/>
          <w:szCs w:val="21"/>
        </w:rPr>
        <w:t>合ISO11146测量标准</w:t>
      </w:r>
      <w:r>
        <w:rPr>
          <w:rFonts w:hint="eastAsia" w:ascii="微软雅黑" w:hAnsi="微软雅黑" w:eastAsia="微软雅黑"/>
          <w:szCs w:val="21"/>
        </w:rPr>
        <w:t>；</w:t>
      </w:r>
    </w:p>
    <w:p>
      <w:pPr>
        <w:pStyle w:val="8"/>
        <w:numPr>
          <w:ilvl w:val="0"/>
          <w:numId w:val="1"/>
        </w:numPr>
        <w:spacing w:before="156" w:beforeLines="50" w:after="156" w:afterLines="50"/>
        <w:ind w:firstLineChars="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可测发散角，光斑大小、位置，光束稳定性、指向性、能量分布等。</w:t>
      </w:r>
    </w:p>
    <w:p>
      <w:pPr>
        <w:pStyle w:val="8"/>
        <w:numPr>
          <w:ilvl w:val="0"/>
          <w:numId w:val="1"/>
        </w:numPr>
        <w:spacing w:before="156" w:beforeLines="50" w:after="156" w:afterLines="50"/>
        <w:ind w:firstLineChars="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具备二维、三维光束显示界面，可生成测试报告和日志。</w:t>
      </w:r>
    </w:p>
    <w:p>
      <w:pPr>
        <w:pStyle w:val="8"/>
        <w:numPr>
          <w:ilvl w:val="0"/>
          <w:numId w:val="1"/>
        </w:numPr>
        <w:spacing w:before="156" w:beforeLines="50" w:after="156" w:afterLines="50"/>
        <w:ind w:firstLineChars="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适用于连续和脉冲激光测量，小巧紧凑，适用于多种测量环境。</w:t>
      </w:r>
    </w:p>
    <w:p>
      <w:pPr>
        <w:pStyle w:val="8"/>
        <w:numPr>
          <w:ilvl w:val="0"/>
          <w:numId w:val="1"/>
        </w:numPr>
        <w:spacing w:before="156" w:beforeLines="50" w:after="156" w:afterLines="50"/>
        <w:ind w:firstLineChars="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附带InGaAs CCD相机XC130和软件Beamsquare。</w:t>
      </w:r>
    </w:p>
    <w:p>
      <w:pPr>
        <w:pStyle w:val="8"/>
        <w:numPr>
          <w:ilvl w:val="0"/>
          <w:numId w:val="1"/>
        </w:numPr>
        <w:spacing w:before="156" w:beforeLines="50" w:after="156" w:afterLines="50"/>
        <w:ind w:firstLineChars="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测量波长：900-1800nm</w:t>
      </w:r>
    </w:p>
    <w:p>
      <w:pPr>
        <w:pStyle w:val="8"/>
        <w:numPr>
          <w:ilvl w:val="0"/>
          <w:numId w:val="1"/>
        </w:numPr>
        <w:spacing w:before="156" w:beforeLines="50" w:after="156" w:afterLines="50"/>
        <w:ind w:firstLineChars="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靶面大小：9.6mm</w:t>
      </w:r>
      <w:r>
        <w:rPr>
          <w:rFonts w:hint="eastAsia" w:ascii="微软雅黑" w:hAnsi="微软雅黑" w:eastAsia="微软雅黑"/>
          <w:szCs w:val="21"/>
        </w:rPr>
        <w:t>×</w:t>
      </w:r>
      <w:r>
        <w:rPr>
          <w:rFonts w:ascii="微软雅黑" w:hAnsi="微软雅黑" w:eastAsia="微软雅黑"/>
          <w:szCs w:val="21"/>
        </w:rPr>
        <w:t>7.6mm</w:t>
      </w:r>
    </w:p>
    <w:p>
      <w:pPr>
        <w:pStyle w:val="8"/>
        <w:numPr>
          <w:ilvl w:val="0"/>
          <w:numId w:val="1"/>
        </w:numPr>
        <w:spacing w:before="156" w:beforeLines="50" w:after="156" w:afterLines="50"/>
        <w:ind w:firstLineChars="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像元数：320×256</w:t>
      </w:r>
    </w:p>
    <w:p>
      <w:pPr>
        <w:pStyle w:val="8"/>
        <w:numPr>
          <w:ilvl w:val="0"/>
          <w:numId w:val="1"/>
        </w:numPr>
        <w:spacing w:before="156" w:beforeLines="50" w:after="156" w:afterLines="50"/>
        <w:ind w:firstLineChars="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帧数：100fps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570376"/>
    <w:multiLevelType w:val="multilevel"/>
    <w:tmpl w:val="35570376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68"/>
    <w:rsid w:val="00542F1C"/>
    <w:rsid w:val="005A469B"/>
    <w:rsid w:val="007220EF"/>
    <w:rsid w:val="009A6C76"/>
    <w:rsid w:val="00B20A42"/>
    <w:rsid w:val="00DC7768"/>
    <w:rsid w:val="00F21A3A"/>
    <w:rsid w:val="79AC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238</Characters>
  <Lines>1</Lines>
  <Paragraphs>1</Paragraphs>
  <TotalTime>0</TotalTime>
  <ScaleCrop>false</ScaleCrop>
  <LinksUpToDate>false</LinksUpToDate>
  <CharactersWithSpaces>239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2022-11-03T08:47:00Z</dcterms:created>
  <dc:creator>zhou zl</dc:creator>
  <cp:lastModifiedBy>Zeal♛莫</cp:lastModifiedBy>
  <dcterms:modified xsi:type="dcterms:W3CDTF">2022-11-23T01:19:51Z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0C4800A00ADE435D8815642CF9BFFCD7</vt:lpwstr>
  </property>
</Properties>
</file>